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15426" w14:textId="77777777" w:rsidR="00440C7C" w:rsidRPr="00440C7C" w:rsidRDefault="00440C7C" w:rsidP="00440C7C">
      <w:pPr>
        <w:spacing w:before="100" w:beforeAutospacing="1" w:after="100" w:afterAutospacing="1" w:line="240" w:lineRule="auto"/>
        <w:jc w:val="center"/>
        <w:rPr>
          <w:rFonts w:ascii="Times New Roman" w:eastAsia="Times New Roman" w:hAnsi="Times New Roman" w:cs="Times New Roman"/>
          <w:sz w:val="24"/>
          <w:szCs w:val="24"/>
        </w:rPr>
      </w:pPr>
      <w:r w:rsidRPr="00440C7C">
        <w:rPr>
          <w:rFonts w:ascii="Times New Roman" w:eastAsia="Times New Roman" w:hAnsi="Times New Roman" w:cs="Times New Roman"/>
          <w:b/>
          <w:bCs/>
          <w:sz w:val="36"/>
          <w:szCs w:val="36"/>
        </w:rPr>
        <w:t>PURCHASE ORDER QUALITY CLAUSES</w:t>
      </w:r>
    </w:p>
    <w:p w14:paraId="72561556" w14:textId="77777777" w:rsidR="00440C7C" w:rsidRPr="00440C7C" w:rsidRDefault="00440C7C" w:rsidP="00440C7C">
      <w:pPr>
        <w:spacing w:before="100" w:beforeAutospacing="1" w:after="100" w:afterAutospacing="1" w:line="240" w:lineRule="auto"/>
        <w:jc w:val="center"/>
        <w:rPr>
          <w:rFonts w:ascii="Times New Roman" w:eastAsia="Times New Roman" w:hAnsi="Times New Roman" w:cs="Times New Roman"/>
          <w:sz w:val="24"/>
          <w:szCs w:val="24"/>
        </w:rPr>
      </w:pPr>
      <w:r w:rsidRPr="00440C7C">
        <w:rPr>
          <w:rFonts w:ascii="Times New Roman" w:eastAsia="Times New Roman" w:hAnsi="Times New Roman" w:cs="Times New Roman"/>
          <w:sz w:val="24"/>
          <w:szCs w:val="24"/>
        </w:rPr>
        <w:t>Following quality clauses apply to</w:t>
      </w:r>
    </w:p>
    <w:p w14:paraId="6B7D74C8" w14:textId="77777777" w:rsidR="00440C7C" w:rsidRPr="00440C7C" w:rsidRDefault="00440C7C" w:rsidP="00440C7C">
      <w:pPr>
        <w:spacing w:before="100" w:beforeAutospacing="1" w:after="100" w:afterAutospacing="1" w:line="240" w:lineRule="auto"/>
        <w:jc w:val="center"/>
        <w:rPr>
          <w:rFonts w:ascii="Times New Roman" w:eastAsia="Times New Roman" w:hAnsi="Times New Roman" w:cs="Times New Roman"/>
          <w:sz w:val="24"/>
          <w:szCs w:val="24"/>
        </w:rPr>
      </w:pPr>
      <w:r w:rsidRPr="00440C7C">
        <w:rPr>
          <w:rFonts w:ascii="Times New Roman" w:eastAsia="Times New Roman" w:hAnsi="Times New Roman" w:cs="Times New Roman"/>
          <w:sz w:val="24"/>
          <w:szCs w:val="24"/>
        </w:rPr>
        <w:t>suppliers based on the scope of the services they perform.</w:t>
      </w:r>
    </w:p>
    <w:p w14:paraId="46F61644" w14:textId="77777777" w:rsidR="00440C7C" w:rsidRPr="00440C7C" w:rsidRDefault="00440C7C" w:rsidP="00440C7C">
      <w:pPr>
        <w:spacing w:before="100" w:beforeAutospacing="1" w:after="100" w:afterAutospacing="1" w:line="240" w:lineRule="auto"/>
        <w:rPr>
          <w:rFonts w:ascii="Times New Roman" w:eastAsia="Times New Roman" w:hAnsi="Times New Roman" w:cs="Times New Roman"/>
          <w:sz w:val="24"/>
          <w:szCs w:val="24"/>
        </w:rPr>
      </w:pPr>
      <w:r w:rsidRPr="00440C7C">
        <w:rPr>
          <w:rFonts w:ascii="Times New Roman" w:eastAsia="Times New Roman" w:hAnsi="Times New Roman" w:cs="Times New Roman"/>
          <w:sz w:val="24"/>
          <w:szCs w:val="24"/>
        </w:rPr>
        <w:t> </w:t>
      </w:r>
    </w:p>
    <w:p w14:paraId="69C1010C"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1               </w:t>
      </w:r>
      <w:r w:rsidRPr="00440C7C">
        <w:rPr>
          <w:rFonts w:ascii="Trebuchet MS" w:eastAsia="Times New Roman" w:hAnsi="Trebuchet MS" w:cs="Times New Roman"/>
          <w:b/>
          <w:bCs/>
          <w:sz w:val="24"/>
          <w:szCs w:val="24"/>
        </w:rPr>
        <w:t>Right of Access:</w:t>
      </w:r>
      <w:r w:rsidRPr="00440C7C">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end item customer, and regulatory agencies shall be allowed the right of access</w:t>
      </w:r>
      <w:r w:rsidR="00FF7BD0">
        <w:rPr>
          <w:rFonts w:ascii="Trebuchet MS" w:eastAsia="Times New Roman" w:hAnsi="Trebuchet MS" w:cs="Times New Roman"/>
          <w:sz w:val="24"/>
          <w:szCs w:val="24"/>
        </w:rPr>
        <w:t xml:space="preserve"> throughout the supply chain </w:t>
      </w:r>
      <w:r w:rsidRPr="00440C7C">
        <w:rPr>
          <w:rFonts w:ascii="Trebuchet MS" w:eastAsia="Times New Roman" w:hAnsi="Trebuchet MS" w:cs="Times New Roman"/>
          <w:sz w:val="24"/>
          <w:szCs w:val="24"/>
        </w:rPr>
        <w:t>to evaluate and /or verify the quality of work, including the physical plant. The material and/or process records created by the Supplier shall also be available for review.</w:t>
      </w:r>
    </w:p>
    <w:p w14:paraId="2C521B1A"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2               </w:t>
      </w:r>
      <w:r w:rsidRPr="00440C7C">
        <w:rPr>
          <w:rFonts w:ascii="Trebuchet MS" w:eastAsia="Times New Roman" w:hAnsi="Trebuchet MS" w:cs="Times New Roman"/>
          <w:b/>
          <w:bCs/>
          <w:sz w:val="24"/>
          <w:szCs w:val="24"/>
        </w:rPr>
        <w:t>Supplier Quality System:</w:t>
      </w:r>
      <w:r w:rsidRPr="00440C7C">
        <w:rPr>
          <w:rFonts w:ascii="Trebuchet MS" w:eastAsia="Times New Roman" w:hAnsi="Trebuchet MS" w:cs="Times New Roman"/>
          <w:sz w:val="24"/>
          <w:szCs w:val="24"/>
        </w:rPr>
        <w:t xml:space="preserve"> Suppliers shall have a quality and calibration system meeting or exceeding our “Supplier Selection, Evaluation and Re-Evaluation” process. </w:t>
      </w:r>
      <w:r w:rsidRPr="00440C7C">
        <w:rPr>
          <w:rFonts w:ascii="Trebuchet MS" w:eastAsia="Times New Roman" w:hAnsi="Trebuchet MS" w:cs="Times New Roman"/>
          <w:sz w:val="24"/>
          <w:szCs w:val="24"/>
        </w:rPr>
        <w:br/>
        <w:t xml:space="preserve">A “Self Audit Supplier Survey” form completed by supplier is used for the evaluation process, and is maintained on file at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reserves the right to add and/or remove suppliers from the approved list.</w:t>
      </w:r>
    </w:p>
    <w:p w14:paraId="64E683F1"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3               </w:t>
      </w:r>
      <w:r w:rsidRPr="00440C7C">
        <w:rPr>
          <w:rFonts w:ascii="Trebuchet MS" w:eastAsia="Times New Roman" w:hAnsi="Trebuchet MS" w:cs="Times New Roman"/>
          <w:b/>
          <w:bCs/>
          <w:sz w:val="24"/>
          <w:szCs w:val="24"/>
        </w:rPr>
        <w:t xml:space="preserve">Customer Flow Down: </w:t>
      </w:r>
      <w:r w:rsidRPr="00440C7C">
        <w:rPr>
          <w:rFonts w:ascii="Trebuchet MS" w:eastAsia="Times New Roman" w:hAnsi="Trebuchet MS" w:cs="Times New Roman"/>
          <w:sz w:val="24"/>
          <w:szCs w:val="24"/>
        </w:rPr>
        <w:t>Refer to Purchase Order and /or Contract for the additional specific requirements of end item customer.</w:t>
      </w:r>
    </w:p>
    <w:p w14:paraId="7A60AA09"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4               </w:t>
      </w:r>
      <w:r w:rsidRPr="00440C7C">
        <w:rPr>
          <w:rFonts w:ascii="Trebuchet MS" w:eastAsia="Times New Roman" w:hAnsi="Trebuchet MS" w:cs="Times New Roman"/>
          <w:b/>
          <w:bCs/>
          <w:sz w:val="24"/>
          <w:szCs w:val="24"/>
        </w:rPr>
        <w:t>Material Suppliers:</w:t>
      </w:r>
      <w:r w:rsidRPr="00440C7C">
        <w:rPr>
          <w:rFonts w:ascii="Trebuchet MS" w:eastAsia="Times New Roman" w:hAnsi="Trebuchet MS" w:cs="Times New Roman"/>
          <w:sz w:val="24"/>
          <w:szCs w:val="24"/>
        </w:rPr>
        <w:t xml:space="preserve"> Please refer to the specific purchase order for each specific raw material procurement requirement. Domestic material is required unless express written consent is given by </w:t>
      </w:r>
      <w:r>
        <w:rPr>
          <w:rFonts w:ascii="Trebuchet MS" w:eastAsia="Times New Roman" w:hAnsi="Trebuchet MS" w:cs="Times New Roman"/>
          <w:sz w:val="24"/>
          <w:szCs w:val="24"/>
        </w:rPr>
        <w:t>UM&amp;SM</w:t>
      </w:r>
    </w:p>
    <w:p w14:paraId="69681447"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5               </w:t>
      </w:r>
      <w:r w:rsidRPr="00440C7C">
        <w:rPr>
          <w:rFonts w:ascii="Trebuchet MS" w:eastAsia="Times New Roman" w:hAnsi="Trebuchet MS" w:cs="Times New Roman"/>
          <w:b/>
          <w:bCs/>
          <w:sz w:val="24"/>
          <w:szCs w:val="24"/>
        </w:rPr>
        <w:t>Materials Receiving Inspection:</w:t>
      </w:r>
      <w:r w:rsidRPr="00440C7C">
        <w:rPr>
          <w:rFonts w:ascii="Trebuchet MS" w:eastAsia="Times New Roman" w:hAnsi="Trebuchet MS" w:cs="Times New Roman"/>
          <w:sz w:val="24"/>
          <w:szCs w:val="24"/>
        </w:rPr>
        <w:t xml:space="preserve"> Seller shall certify that receiving inspection was performed on purchased materials to ensure compliance with all drawings and/or specifications. Test reports and/or raw material certifications must remain as Quality Records on file and available for review upon request.</w:t>
      </w:r>
    </w:p>
    <w:p w14:paraId="58DECF1E"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6               </w:t>
      </w:r>
      <w:r w:rsidRPr="00440C7C">
        <w:rPr>
          <w:rFonts w:ascii="Trebuchet MS" w:eastAsia="Times New Roman" w:hAnsi="Trebuchet MS" w:cs="Times New Roman"/>
          <w:b/>
          <w:bCs/>
          <w:sz w:val="24"/>
          <w:szCs w:val="24"/>
        </w:rPr>
        <w:t xml:space="preserve">Approved Processing Sources: </w:t>
      </w:r>
      <w:r w:rsidRPr="00440C7C">
        <w:rPr>
          <w:rFonts w:ascii="Trebuchet MS" w:eastAsia="Times New Roman" w:hAnsi="Trebuchet MS" w:cs="Times New Roman"/>
          <w:sz w:val="24"/>
          <w:szCs w:val="24"/>
        </w:rPr>
        <w:t>Suppliers shall use only end item customer approved processing sources</w:t>
      </w:r>
    </w:p>
    <w:p w14:paraId="76BC9E3E" w14:textId="77777777" w:rsid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7               </w:t>
      </w:r>
      <w:r w:rsidRPr="00440C7C">
        <w:rPr>
          <w:rFonts w:ascii="Trebuchet MS" w:eastAsia="Times New Roman" w:hAnsi="Trebuchet MS" w:cs="Times New Roman"/>
          <w:b/>
          <w:bCs/>
          <w:sz w:val="24"/>
          <w:szCs w:val="24"/>
        </w:rPr>
        <w:t>Document Control:</w:t>
      </w:r>
      <w:r w:rsidRPr="00440C7C">
        <w:rPr>
          <w:rFonts w:ascii="Trebuchet MS" w:eastAsia="Times New Roman" w:hAnsi="Trebuchet MS" w:cs="Times New Roman"/>
          <w:sz w:val="24"/>
          <w:szCs w:val="24"/>
        </w:rPr>
        <w:t xml:space="preserve">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will provide suppliers with the required documents for the scope of work. Supplier is responsible to buy/maintain industry standards/specifications such as AMS, ASTM, and ISO standards.  Unless otherwise specifically stated in the Purchase Order, it is the responsibility of the Supplier to ensure that they continue to work to the latest revision levels. The Supplier shall protect proprietary information and require sub-tier suppliers to do the same.  </w:t>
      </w:r>
    </w:p>
    <w:p w14:paraId="3D0FA364"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8               </w:t>
      </w:r>
      <w:r w:rsidRPr="00440C7C">
        <w:rPr>
          <w:rFonts w:ascii="Trebuchet MS" w:eastAsia="Times New Roman" w:hAnsi="Trebuchet MS" w:cs="Times New Roman"/>
          <w:b/>
          <w:bCs/>
          <w:sz w:val="24"/>
          <w:szCs w:val="24"/>
        </w:rPr>
        <w:t>Manufacturing Routings:</w:t>
      </w:r>
      <w:r w:rsidRPr="00440C7C">
        <w:rPr>
          <w:rFonts w:ascii="Trebuchet MS" w:eastAsia="Times New Roman" w:hAnsi="Trebuchet MS" w:cs="Times New Roman"/>
          <w:sz w:val="24"/>
          <w:szCs w:val="24"/>
        </w:rPr>
        <w:t xml:space="preserve"> Seller shall certify that shop travelers/job orders reflect work requirements including non-destructive inspection, acceptance shown by suppliers’ quality assurance signature or stamp, and records are on file for review upon request.</w:t>
      </w:r>
    </w:p>
    <w:p w14:paraId="1BFBF857"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lastRenderedPageBreak/>
        <w:t xml:space="preserve">9               </w:t>
      </w:r>
      <w:r w:rsidRPr="00440C7C">
        <w:rPr>
          <w:rFonts w:ascii="Trebuchet MS" w:eastAsia="Times New Roman" w:hAnsi="Trebuchet MS" w:cs="Times New Roman"/>
          <w:b/>
          <w:bCs/>
          <w:sz w:val="24"/>
          <w:szCs w:val="24"/>
        </w:rPr>
        <w:t>Key Characteristics:</w:t>
      </w:r>
      <w:r w:rsidRPr="00440C7C">
        <w:rPr>
          <w:rFonts w:ascii="Trebuchet MS" w:eastAsia="Times New Roman" w:hAnsi="Trebuchet MS" w:cs="Times New Roman"/>
          <w:sz w:val="24"/>
          <w:szCs w:val="24"/>
        </w:rPr>
        <w:t xml:space="preserve"> When specified on the purchase order seller shall inspect and document all key characteristics referenced on purchase order or prints. The supplier shall provide results upon request from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or end item customer.</w:t>
      </w:r>
    </w:p>
    <w:p w14:paraId="2C72E03F"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10            </w:t>
      </w:r>
      <w:r w:rsidRPr="00440C7C">
        <w:rPr>
          <w:rFonts w:ascii="Trebuchet MS" w:eastAsia="Times New Roman" w:hAnsi="Trebuchet MS" w:cs="Times New Roman"/>
          <w:b/>
          <w:bCs/>
          <w:sz w:val="24"/>
          <w:szCs w:val="24"/>
        </w:rPr>
        <w:t>DPD:</w:t>
      </w:r>
      <w:r w:rsidRPr="00440C7C">
        <w:rPr>
          <w:rFonts w:ascii="Trebuchet MS" w:eastAsia="Times New Roman" w:hAnsi="Trebuchet MS" w:cs="Times New Roman"/>
          <w:sz w:val="24"/>
          <w:szCs w:val="24"/>
        </w:rPr>
        <w:t xml:space="preserve"> When specified on the purchase order seller will ensure configuration control to the Digital Product Definition requirements of end item customer.</w:t>
      </w:r>
    </w:p>
    <w:p w14:paraId="4E11A508" w14:textId="77777777" w:rsid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11            </w:t>
      </w:r>
      <w:r w:rsidRPr="00440C7C">
        <w:rPr>
          <w:rFonts w:ascii="Trebuchet MS" w:eastAsia="Times New Roman" w:hAnsi="Trebuchet MS" w:cs="Times New Roman"/>
          <w:b/>
          <w:bCs/>
          <w:sz w:val="24"/>
          <w:szCs w:val="24"/>
        </w:rPr>
        <w:t xml:space="preserve">Evidence of Inspection: </w:t>
      </w:r>
      <w:r w:rsidRPr="00440C7C">
        <w:rPr>
          <w:rFonts w:ascii="Trebuchet MS" w:eastAsia="Times New Roman" w:hAnsi="Trebuchet MS" w:cs="Times New Roman"/>
          <w:sz w:val="24"/>
          <w:szCs w:val="24"/>
        </w:rPr>
        <w:t xml:space="preserve">A qualified representative of the </w:t>
      </w:r>
      <w:r w:rsidR="00876CA4" w:rsidRPr="00440C7C">
        <w:rPr>
          <w:rFonts w:ascii="Trebuchet MS" w:eastAsia="Times New Roman" w:hAnsi="Trebuchet MS" w:cs="Times New Roman"/>
          <w:sz w:val="24"/>
          <w:szCs w:val="24"/>
        </w:rPr>
        <w:t>subcontractor’s</w:t>
      </w:r>
      <w:r w:rsidRPr="00440C7C">
        <w:rPr>
          <w:rFonts w:ascii="Trebuchet MS" w:eastAsia="Times New Roman" w:hAnsi="Trebuchet MS" w:cs="Times New Roman"/>
          <w:sz w:val="24"/>
          <w:szCs w:val="24"/>
        </w:rPr>
        <w:t xml:space="preserve"> quality department shall sign and document acceptance status for each shipment as evidence of 100% inspection.  Unless otherwise specifically permitted by end item customer, sampling inspection will not be performed without written approval from an authorized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representative.</w:t>
      </w:r>
    </w:p>
    <w:p w14:paraId="15F4FD13" w14:textId="77777777" w:rsidR="00B50423" w:rsidRPr="00440C7C" w:rsidRDefault="00B50423" w:rsidP="00440C7C">
      <w:pPr>
        <w:spacing w:before="60" w:after="120" w:line="240" w:lineRule="auto"/>
        <w:ind w:left="720"/>
        <w:rPr>
          <w:rFonts w:ascii="Trebuchet MS" w:eastAsia="Times New Roman" w:hAnsi="Trebuchet MS" w:cs="Times New Roman"/>
          <w:sz w:val="24"/>
          <w:szCs w:val="24"/>
        </w:rPr>
      </w:pPr>
      <w:r>
        <w:rPr>
          <w:rFonts w:ascii="Trebuchet MS" w:eastAsia="Times New Roman" w:hAnsi="Trebuchet MS" w:cs="Times New Roman"/>
          <w:sz w:val="24"/>
          <w:szCs w:val="24"/>
        </w:rPr>
        <w:t>Items being serviced or calibrated shall be documented to indicate the applicable industry standard for that service or calibration.</w:t>
      </w:r>
    </w:p>
    <w:p w14:paraId="729D7B38" w14:textId="04EE9907" w:rsidR="00440C7C" w:rsidRPr="00440C7C" w:rsidRDefault="00440C7C" w:rsidP="006D7131">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12        </w:t>
      </w:r>
      <w:r w:rsidRPr="00876CA4">
        <w:rPr>
          <w:rFonts w:ascii="Trebuchet MS" w:eastAsia="Times New Roman" w:hAnsi="Trebuchet MS" w:cs="Times New Roman"/>
          <w:b/>
          <w:sz w:val="24"/>
          <w:szCs w:val="24"/>
        </w:rPr>
        <w:t>First Article Requirements:</w:t>
      </w:r>
      <w:r w:rsidRPr="00440C7C">
        <w:rPr>
          <w:rFonts w:ascii="Trebuchet MS" w:eastAsia="Times New Roman" w:hAnsi="Trebuchet MS" w:cs="Times New Roman"/>
          <w:sz w:val="24"/>
          <w:szCs w:val="24"/>
        </w:rPr>
        <w:t xml:space="preserve"> First Article Inspection Report meeting the</w:t>
      </w:r>
      <w:r w:rsidR="006D7131">
        <w:rPr>
          <w:rFonts w:ascii="Trebuchet MS" w:eastAsia="Times New Roman" w:hAnsi="Trebuchet MS" w:cs="Times New Roman"/>
          <w:sz w:val="24"/>
          <w:szCs w:val="24"/>
        </w:rPr>
        <w:t xml:space="preserve"> </w:t>
      </w:r>
      <w:r w:rsidR="00876CA4" w:rsidRPr="00440C7C">
        <w:rPr>
          <w:rFonts w:ascii="Trebuchet MS" w:eastAsia="Times New Roman" w:hAnsi="Trebuchet MS" w:cs="Times New Roman"/>
          <w:sz w:val="24"/>
          <w:szCs w:val="24"/>
        </w:rPr>
        <w:t>Requirements</w:t>
      </w:r>
      <w:r w:rsidRPr="00440C7C">
        <w:rPr>
          <w:rFonts w:ascii="Trebuchet MS" w:eastAsia="Times New Roman" w:hAnsi="Trebuchet MS" w:cs="Times New Roman"/>
          <w:sz w:val="24"/>
          <w:szCs w:val="24"/>
        </w:rPr>
        <w:t xml:space="preserve"> of AS9102 shall be provided with the first shipment. First Article inspections shall be required for all configuration changes, and any major changes in fabrication/processes that may affect product conformance. </w:t>
      </w:r>
    </w:p>
    <w:p w14:paraId="1E8D11D3" w14:textId="64895E2C"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13            </w:t>
      </w:r>
      <w:r w:rsidRPr="00440C7C">
        <w:rPr>
          <w:rFonts w:ascii="Trebuchet MS" w:eastAsia="Times New Roman" w:hAnsi="Trebuchet MS" w:cs="Times New Roman"/>
          <w:b/>
          <w:bCs/>
          <w:sz w:val="24"/>
          <w:szCs w:val="24"/>
        </w:rPr>
        <w:t>Certification of Compliance (C of C):</w:t>
      </w:r>
      <w:r w:rsidRPr="00440C7C">
        <w:rPr>
          <w:rFonts w:ascii="Trebuchet MS" w:eastAsia="Times New Roman" w:hAnsi="Trebuchet MS" w:cs="Times New Roman"/>
          <w:sz w:val="24"/>
          <w:szCs w:val="24"/>
        </w:rPr>
        <w:t xml:space="preserve"> Seller certifies all parts supplied conform to the purchase order requirements, applicable specifications with rev levels,</w:t>
      </w:r>
      <w:r w:rsidR="004546B3" w:rsidRPr="004546B3">
        <w:rPr>
          <w:rFonts w:ascii="Trebuchet MS" w:hAnsi="Trebuchet MS"/>
          <w:sz w:val="24"/>
          <w:szCs w:val="24"/>
        </w:rPr>
        <w:t xml:space="preserve"> </w:t>
      </w:r>
      <w:r w:rsidR="004546B3" w:rsidRPr="00A00AB3">
        <w:rPr>
          <w:rFonts w:ascii="Trebuchet MS" w:hAnsi="Trebuchet MS"/>
          <w:sz w:val="24"/>
          <w:szCs w:val="24"/>
        </w:rPr>
        <w:t xml:space="preserve">requirements of </w:t>
      </w:r>
      <w:r w:rsidR="004546B3">
        <w:rPr>
          <w:rFonts w:ascii="Trebuchet MS" w:hAnsi="Trebuchet MS"/>
          <w:sz w:val="24"/>
          <w:szCs w:val="24"/>
        </w:rPr>
        <w:t>Aerospace Standard AS9100,</w:t>
      </w:r>
      <w:r w:rsidRPr="00440C7C">
        <w:rPr>
          <w:rFonts w:ascii="Trebuchet MS" w:eastAsia="Times New Roman" w:hAnsi="Trebuchet MS" w:cs="Times New Roman"/>
          <w:sz w:val="24"/>
          <w:szCs w:val="24"/>
        </w:rPr>
        <w:t xml:space="preserve"> finishes, dimensions, etc. and records are on file subject to examination.  The certificate of compliance must be signed by an authorized representative and shall accompany each shipment</w:t>
      </w:r>
    </w:p>
    <w:p w14:paraId="24F19682"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14            </w:t>
      </w:r>
      <w:r w:rsidRPr="00440C7C">
        <w:rPr>
          <w:rFonts w:ascii="Trebuchet MS" w:eastAsia="Times New Roman" w:hAnsi="Trebuchet MS" w:cs="Times New Roman"/>
          <w:b/>
          <w:bCs/>
          <w:sz w:val="24"/>
          <w:szCs w:val="24"/>
        </w:rPr>
        <w:t>Test Reports:</w:t>
      </w:r>
      <w:r w:rsidRPr="00440C7C">
        <w:rPr>
          <w:rFonts w:ascii="Trebuchet MS" w:eastAsia="Times New Roman" w:hAnsi="Trebuchet MS" w:cs="Times New Roman"/>
          <w:sz w:val="24"/>
          <w:szCs w:val="24"/>
        </w:rPr>
        <w:t xml:space="preserve"> The original mill chemical and mechanical test reports for material used in filling orders must be ma</w:t>
      </w:r>
      <w:r w:rsidR="00F633B7">
        <w:rPr>
          <w:rFonts w:ascii="Trebuchet MS" w:eastAsia="Times New Roman" w:hAnsi="Trebuchet MS" w:cs="Times New Roman"/>
          <w:sz w:val="24"/>
          <w:szCs w:val="24"/>
        </w:rPr>
        <w:t>intained for a period of ten (10</w:t>
      </w:r>
      <w:r w:rsidRPr="00440C7C">
        <w:rPr>
          <w:rFonts w:ascii="Trebuchet MS" w:eastAsia="Times New Roman" w:hAnsi="Trebuchet MS" w:cs="Times New Roman"/>
          <w:sz w:val="24"/>
          <w:szCs w:val="24"/>
        </w:rPr>
        <w:t xml:space="preserve">) years.  The heat lot numbers of each report must be traceable to the material. Any reprocessed raw material must be traceable to the original mill test report and include objective evidence of compliance (e.g. mechanical tests) to the materials reprocessed condition.  Copies of test reports must be submitted with each shipment.  When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provides the material the supplier must ensure that a statement is included on the shipping certification and shipper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supplied material”.</w:t>
      </w:r>
    </w:p>
    <w:p w14:paraId="6327BE4F"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15            </w:t>
      </w:r>
      <w:r w:rsidRPr="00440C7C">
        <w:rPr>
          <w:rFonts w:ascii="Trebuchet MS" w:eastAsia="Times New Roman" w:hAnsi="Trebuchet MS" w:cs="Times New Roman"/>
          <w:b/>
          <w:bCs/>
          <w:sz w:val="24"/>
          <w:szCs w:val="24"/>
        </w:rPr>
        <w:t>Quality Record Retention:</w:t>
      </w:r>
      <w:r w:rsidRPr="00440C7C">
        <w:rPr>
          <w:rFonts w:ascii="Trebuchet MS" w:eastAsia="Times New Roman" w:hAnsi="Trebuchet MS" w:cs="Times New Roman"/>
          <w:sz w:val="24"/>
          <w:szCs w:val="24"/>
        </w:rPr>
        <w:t xml:space="preserve"> Quality records must be maintained for a minimum of </w:t>
      </w:r>
      <w:r w:rsidR="00F633B7">
        <w:rPr>
          <w:rFonts w:ascii="Trebuchet MS" w:eastAsia="Times New Roman" w:hAnsi="Trebuchet MS" w:cs="Times New Roman"/>
          <w:sz w:val="24"/>
          <w:szCs w:val="24"/>
        </w:rPr>
        <w:t>ten</w:t>
      </w:r>
      <w:r w:rsidRPr="00440C7C">
        <w:rPr>
          <w:rFonts w:ascii="Trebuchet MS" w:eastAsia="Times New Roman" w:hAnsi="Trebuchet MS" w:cs="Times New Roman"/>
          <w:sz w:val="24"/>
          <w:szCs w:val="24"/>
        </w:rPr>
        <w:t xml:space="preserve"> years or per the end item customer requirements. Records must be readily retrievable upon request.</w:t>
      </w:r>
    </w:p>
    <w:p w14:paraId="06BCC8AD"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16            </w:t>
      </w:r>
      <w:r w:rsidRPr="00440C7C">
        <w:rPr>
          <w:rFonts w:ascii="Trebuchet MS" w:eastAsia="Times New Roman" w:hAnsi="Trebuchet MS" w:cs="Times New Roman"/>
          <w:b/>
          <w:bCs/>
          <w:sz w:val="24"/>
          <w:szCs w:val="24"/>
        </w:rPr>
        <w:t>Product Verification:</w:t>
      </w:r>
      <w:r w:rsidRPr="00440C7C">
        <w:rPr>
          <w:rFonts w:ascii="Trebuchet MS" w:eastAsia="Times New Roman" w:hAnsi="Trebuchet MS" w:cs="Times New Roman"/>
          <w:sz w:val="24"/>
          <w:szCs w:val="24"/>
        </w:rPr>
        <w:t xml:space="preserve"> Verification by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does not absolve the seller of the responsibility to provide acceptable product or preclude subsequent rejections by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w:t>
      </w:r>
    </w:p>
    <w:p w14:paraId="136B3E83" w14:textId="77777777" w:rsidR="00440C7C" w:rsidRP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t xml:space="preserve">17            </w:t>
      </w:r>
      <w:r w:rsidRPr="00440C7C">
        <w:rPr>
          <w:rFonts w:ascii="Trebuchet MS" w:eastAsia="Times New Roman" w:hAnsi="Trebuchet MS" w:cs="Times New Roman"/>
          <w:b/>
          <w:bCs/>
          <w:sz w:val="24"/>
          <w:szCs w:val="24"/>
        </w:rPr>
        <w:t>Handling, Packaging, Preservation and Delivery:</w:t>
      </w:r>
      <w:r w:rsidRPr="00440C7C">
        <w:rPr>
          <w:rFonts w:ascii="Trebuchet MS" w:eastAsia="Times New Roman" w:hAnsi="Trebuchet MS" w:cs="Times New Roman"/>
          <w:sz w:val="24"/>
          <w:szCs w:val="24"/>
        </w:rPr>
        <w:t xml:space="preserve"> The subcontractor shall use appropriate methods of handling, packaging and preservation to prevent damage of product in process and during delivery.</w:t>
      </w:r>
    </w:p>
    <w:p w14:paraId="1449DAC5" w14:textId="77777777" w:rsidR="00440C7C" w:rsidRDefault="00440C7C" w:rsidP="00440C7C">
      <w:pPr>
        <w:spacing w:before="60" w:after="120" w:line="240" w:lineRule="auto"/>
        <w:ind w:left="720"/>
        <w:rPr>
          <w:rFonts w:ascii="Trebuchet MS" w:eastAsia="Times New Roman" w:hAnsi="Trebuchet MS" w:cs="Times New Roman"/>
          <w:sz w:val="24"/>
          <w:szCs w:val="24"/>
        </w:rPr>
      </w:pPr>
      <w:r w:rsidRPr="00440C7C">
        <w:rPr>
          <w:rFonts w:ascii="Trebuchet MS" w:eastAsia="Times New Roman" w:hAnsi="Trebuchet MS" w:cs="Times New Roman"/>
          <w:sz w:val="24"/>
          <w:szCs w:val="24"/>
        </w:rPr>
        <w:lastRenderedPageBreak/>
        <w:t xml:space="preserve">18            </w:t>
      </w:r>
      <w:r w:rsidRPr="00440C7C">
        <w:rPr>
          <w:rFonts w:ascii="Trebuchet MS" w:eastAsia="Times New Roman" w:hAnsi="Trebuchet MS" w:cs="Times New Roman"/>
          <w:b/>
          <w:bCs/>
          <w:sz w:val="24"/>
          <w:szCs w:val="24"/>
        </w:rPr>
        <w:t>Source Inspection:</w:t>
      </w:r>
      <w:r w:rsidRPr="00440C7C">
        <w:rPr>
          <w:rFonts w:ascii="Trebuchet MS" w:eastAsia="Times New Roman" w:hAnsi="Trebuchet MS" w:cs="Times New Roman"/>
          <w:sz w:val="24"/>
          <w:szCs w:val="24"/>
        </w:rPr>
        <w:t xml:space="preserve"> If specified on the purchase order,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source inspection is required prior to shipment from seller’s facility. Seller shall provide personnel and equipment to assist buyer’s representative during inspection of items.  On site acceptance by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 xml:space="preserve"> or customer personnel does not absolve the seller of the responsibility to provide acceptable product or preclude subsequent rejections by </w:t>
      </w:r>
      <w:r>
        <w:rPr>
          <w:rFonts w:ascii="Trebuchet MS" w:eastAsia="Times New Roman" w:hAnsi="Trebuchet MS" w:cs="Times New Roman"/>
          <w:sz w:val="24"/>
          <w:szCs w:val="24"/>
        </w:rPr>
        <w:t>UM&amp;SM</w:t>
      </w:r>
      <w:r w:rsidRPr="00440C7C">
        <w:rPr>
          <w:rFonts w:ascii="Trebuchet MS" w:eastAsia="Times New Roman" w:hAnsi="Trebuchet MS" w:cs="Times New Roman"/>
          <w:sz w:val="24"/>
          <w:szCs w:val="24"/>
        </w:rPr>
        <w:t>.</w:t>
      </w:r>
    </w:p>
    <w:p w14:paraId="705A6D5D" w14:textId="77777777" w:rsidR="00477040" w:rsidRDefault="00477040" w:rsidP="00440C7C">
      <w:pPr>
        <w:spacing w:before="60" w:after="120" w:line="240" w:lineRule="auto"/>
        <w:ind w:left="720"/>
        <w:rPr>
          <w:rFonts w:ascii="Trebuchet MS" w:eastAsia="Times New Roman" w:hAnsi="Trebuchet MS" w:cs="Times New Roman"/>
          <w:sz w:val="24"/>
          <w:szCs w:val="24"/>
        </w:rPr>
      </w:pPr>
      <w:r>
        <w:rPr>
          <w:rFonts w:ascii="Trebuchet MS" w:eastAsia="Times New Roman" w:hAnsi="Trebuchet MS" w:cs="Times New Roman"/>
          <w:sz w:val="24"/>
          <w:szCs w:val="24"/>
        </w:rPr>
        <w:t xml:space="preserve">19          </w:t>
      </w:r>
      <w:r w:rsidRPr="00477040">
        <w:rPr>
          <w:rFonts w:ascii="Trebuchet MS" w:eastAsia="Times New Roman" w:hAnsi="Trebuchet MS" w:cs="Times New Roman"/>
          <w:b/>
          <w:sz w:val="24"/>
          <w:szCs w:val="24"/>
        </w:rPr>
        <w:t>Corrective Action</w:t>
      </w:r>
      <w:r>
        <w:rPr>
          <w:rFonts w:ascii="Trebuchet MS" w:eastAsia="Times New Roman" w:hAnsi="Trebuchet MS" w:cs="Times New Roman"/>
          <w:b/>
          <w:sz w:val="24"/>
          <w:szCs w:val="24"/>
        </w:rPr>
        <w:t xml:space="preserve">: </w:t>
      </w:r>
      <w:r>
        <w:rPr>
          <w:rFonts w:ascii="Trebuchet MS" w:eastAsia="Times New Roman" w:hAnsi="Trebuchet MS" w:cs="Times New Roman"/>
          <w:sz w:val="24"/>
          <w:szCs w:val="24"/>
        </w:rPr>
        <w:t>The subcontractor shall have an effective program for timely investigation, stock purge, and corrective action and follow up, for rejections initiated by both the subcontractor and UM&amp;SM. When the subcontractor discovers discrepancies that may also exist in products already delivered to UM&amp;SM, a telephone call to the UM&amp;SM</w:t>
      </w:r>
      <w:r w:rsidR="004816C3">
        <w:rPr>
          <w:rFonts w:ascii="Trebuchet MS" w:eastAsia="Times New Roman" w:hAnsi="Trebuchet MS" w:cs="Times New Roman"/>
          <w:sz w:val="24"/>
          <w:szCs w:val="24"/>
        </w:rPr>
        <w:t xml:space="preserve"> quality or program manager and written notification shall provide all the particulars.</w:t>
      </w:r>
      <w:r w:rsidR="00F830F0">
        <w:rPr>
          <w:rFonts w:ascii="Trebuchet MS" w:eastAsia="Times New Roman" w:hAnsi="Trebuchet MS" w:cs="Times New Roman"/>
          <w:sz w:val="24"/>
          <w:szCs w:val="24"/>
        </w:rPr>
        <w:t xml:space="preserve"> </w:t>
      </w:r>
      <w:r w:rsidR="004816C3">
        <w:rPr>
          <w:rFonts w:ascii="Trebuchet MS" w:eastAsia="Times New Roman" w:hAnsi="Trebuchet MS" w:cs="Times New Roman"/>
          <w:sz w:val="24"/>
          <w:szCs w:val="24"/>
        </w:rPr>
        <w:t>UM&amp;SM will report discrepancies such as poor quality, warranting corrective action to the subcontractor. UM&amp;SM will request formal corrective action from suppliers exhibiting excessive discrepancies. The reply shall give evidence that the circumstances surrounding the cause of the discrepancy were thoroughly investigated and appropriate and positive steps were taken to preclude recurrence of the discrepancy. The affectivity point of the corrective action shall be so noted by date and or serial number. The reply must be</w:t>
      </w:r>
      <w:r w:rsidR="00F830F0">
        <w:rPr>
          <w:rFonts w:ascii="Trebuchet MS" w:eastAsia="Times New Roman" w:hAnsi="Trebuchet MS" w:cs="Times New Roman"/>
          <w:sz w:val="24"/>
          <w:szCs w:val="24"/>
        </w:rPr>
        <w:t xml:space="preserve"> returned to UM&amp;SM within 30 calendars days, unless otherwise specified after receipt of the request for corrective action. Failure on the part of the Subcontractor to answer corrective action requests (CAR’s) within time allotted may result in the suspension of the subcontractor (supplier) from the approved supplier list.</w:t>
      </w:r>
    </w:p>
    <w:p w14:paraId="582272A8" w14:textId="77777777" w:rsidR="0058021E" w:rsidRDefault="0058021E" w:rsidP="00440C7C">
      <w:pPr>
        <w:spacing w:before="60" w:after="120" w:line="240" w:lineRule="auto"/>
        <w:ind w:left="720"/>
        <w:rPr>
          <w:rFonts w:ascii="Trebuchet MS" w:eastAsia="Times New Roman" w:hAnsi="Trebuchet MS" w:cs="Times New Roman"/>
          <w:sz w:val="24"/>
          <w:szCs w:val="24"/>
        </w:rPr>
      </w:pPr>
      <w:r>
        <w:rPr>
          <w:rFonts w:ascii="Trebuchet MS" w:eastAsia="Times New Roman" w:hAnsi="Trebuchet MS" w:cs="Times New Roman"/>
          <w:sz w:val="24"/>
          <w:szCs w:val="24"/>
        </w:rPr>
        <w:t xml:space="preserve">20.            </w:t>
      </w:r>
      <w:r w:rsidRPr="0058021E">
        <w:rPr>
          <w:rFonts w:ascii="Trebuchet MS" w:eastAsia="Times New Roman" w:hAnsi="Trebuchet MS" w:cs="Times New Roman"/>
          <w:b/>
          <w:sz w:val="24"/>
          <w:szCs w:val="24"/>
        </w:rPr>
        <w:t>Notification of Change:</w:t>
      </w:r>
      <w:r>
        <w:rPr>
          <w:rFonts w:ascii="Trebuchet MS" w:eastAsia="Times New Roman" w:hAnsi="Trebuchet MS" w:cs="Times New Roman"/>
          <w:b/>
          <w:sz w:val="24"/>
          <w:szCs w:val="24"/>
        </w:rPr>
        <w:t xml:space="preserve"> </w:t>
      </w:r>
      <w:r>
        <w:rPr>
          <w:rFonts w:ascii="Trebuchet MS" w:eastAsia="Times New Roman" w:hAnsi="Trebuchet MS" w:cs="Times New Roman"/>
          <w:sz w:val="24"/>
          <w:szCs w:val="24"/>
        </w:rPr>
        <w:t>The subcontractor (supplier) shall notify UM&amp;SM (Quality Manager) in writing of all process, design, fabrication, testing, facilities and mater</w:t>
      </w:r>
      <w:r w:rsidR="00A61CA3">
        <w:rPr>
          <w:rFonts w:ascii="Trebuchet MS" w:eastAsia="Times New Roman" w:hAnsi="Trebuchet MS" w:cs="Times New Roman"/>
          <w:sz w:val="24"/>
          <w:szCs w:val="24"/>
        </w:rPr>
        <w:t>ial changes affecting the form, fit, function, reliability or  interchangeability of end item specification or drawing requirements during the performance of this contract. The Supplier shall afford UM&amp;SM, an opportunity to examine such changes for compliance to the contractual Quality Assurance Requirements including any necessary approvals.</w:t>
      </w:r>
    </w:p>
    <w:p w14:paraId="3C958A32" w14:textId="77777777" w:rsidR="006D7131" w:rsidRDefault="00A61CA3" w:rsidP="006D7131">
      <w:pPr>
        <w:spacing w:before="60" w:after="120" w:line="240" w:lineRule="auto"/>
        <w:ind w:left="720"/>
        <w:rPr>
          <w:rFonts w:ascii="Trebuchet MS" w:eastAsia="Times New Roman" w:hAnsi="Trebuchet MS" w:cs="Times New Roman"/>
          <w:sz w:val="24"/>
          <w:szCs w:val="24"/>
        </w:rPr>
      </w:pPr>
      <w:r>
        <w:rPr>
          <w:rFonts w:ascii="Trebuchet MS" w:eastAsia="Times New Roman" w:hAnsi="Trebuchet MS" w:cs="Times New Roman"/>
          <w:sz w:val="24"/>
          <w:szCs w:val="24"/>
        </w:rPr>
        <w:t xml:space="preserve">21          </w:t>
      </w:r>
      <w:r w:rsidRPr="00A61CA3">
        <w:rPr>
          <w:rFonts w:ascii="Trebuchet MS" w:eastAsia="Times New Roman" w:hAnsi="Trebuchet MS" w:cs="Times New Roman"/>
          <w:b/>
          <w:sz w:val="24"/>
          <w:szCs w:val="24"/>
        </w:rPr>
        <w:t>Unauthorized Change in Processes, Materials or Specifications:</w:t>
      </w:r>
    </w:p>
    <w:p w14:paraId="4FE380F9" w14:textId="77777777" w:rsidR="00F400D0" w:rsidRDefault="00A61CA3" w:rsidP="006D7131">
      <w:pPr>
        <w:spacing w:before="60" w:after="120" w:line="240" w:lineRule="auto"/>
        <w:ind w:left="720"/>
        <w:rPr>
          <w:rFonts w:ascii="Trebuchet MS" w:eastAsia="Times New Roman" w:hAnsi="Trebuchet MS" w:cs="Times New Roman"/>
          <w:sz w:val="24"/>
          <w:szCs w:val="24"/>
        </w:rPr>
      </w:pPr>
      <w:r>
        <w:rPr>
          <w:rFonts w:ascii="Trebuchet MS" w:eastAsia="Times New Roman" w:hAnsi="Trebuchet MS" w:cs="Times New Roman"/>
          <w:sz w:val="24"/>
          <w:szCs w:val="24"/>
        </w:rPr>
        <w:t xml:space="preserve">Suppliers shall not </w:t>
      </w:r>
      <w:r w:rsidR="00F400D0">
        <w:rPr>
          <w:rFonts w:ascii="Trebuchet MS" w:eastAsia="Times New Roman" w:hAnsi="Trebuchet MS" w:cs="Times New Roman"/>
          <w:sz w:val="24"/>
          <w:szCs w:val="24"/>
        </w:rPr>
        <w:t>substitute or change any processes, materials or specifications as defined on the purchase order without prior UM&amp;SM approval. Specifications/Standards listed on the purchase order shall be of the latest current re</w:t>
      </w:r>
      <w:r w:rsidR="00FF7BD0">
        <w:rPr>
          <w:rFonts w:ascii="Trebuchet MS" w:eastAsia="Times New Roman" w:hAnsi="Trebuchet MS" w:cs="Times New Roman"/>
          <w:sz w:val="24"/>
          <w:szCs w:val="24"/>
        </w:rPr>
        <w:t>vision status available.</w:t>
      </w:r>
    </w:p>
    <w:p w14:paraId="65D79E01" w14:textId="77777777" w:rsidR="00F400D0" w:rsidRPr="00A61CA3" w:rsidRDefault="00F400D0" w:rsidP="00440C7C">
      <w:pPr>
        <w:spacing w:before="60" w:after="120" w:line="240" w:lineRule="auto"/>
        <w:ind w:left="720"/>
        <w:rPr>
          <w:rFonts w:ascii="Trebuchet MS" w:eastAsia="Times New Roman" w:hAnsi="Trebuchet MS" w:cs="Times New Roman"/>
          <w:sz w:val="24"/>
          <w:szCs w:val="24"/>
        </w:rPr>
      </w:pPr>
      <w:r>
        <w:rPr>
          <w:rFonts w:ascii="Trebuchet MS" w:eastAsia="Times New Roman" w:hAnsi="Trebuchet MS" w:cs="Times New Roman"/>
          <w:sz w:val="24"/>
          <w:szCs w:val="24"/>
        </w:rPr>
        <w:t>Note: Unless otherwise specified use of superseding industry or Military  Standard Specifications shall be acceptable provided a notice of cancellation and/or supersession can be obtained by UM&amp;SM as verification.</w:t>
      </w:r>
    </w:p>
    <w:p w14:paraId="1BD58C7E" w14:textId="77777777" w:rsidR="00A00AB3" w:rsidRDefault="00A00AB3" w:rsidP="00440C7C">
      <w:pPr>
        <w:spacing w:before="60" w:after="120" w:line="240" w:lineRule="auto"/>
        <w:ind w:left="720"/>
        <w:rPr>
          <w:rFonts w:ascii="Trebuchet MS" w:eastAsia="Times New Roman" w:hAnsi="Trebuchet MS" w:cs="Times New Roman"/>
          <w:sz w:val="24"/>
          <w:szCs w:val="24"/>
        </w:rPr>
      </w:pPr>
    </w:p>
    <w:p w14:paraId="6A7B887A" w14:textId="77777777" w:rsidR="00A00AB3" w:rsidRDefault="00A00AB3" w:rsidP="00440C7C">
      <w:pPr>
        <w:spacing w:before="60" w:after="120" w:line="240" w:lineRule="auto"/>
        <w:ind w:left="720"/>
        <w:rPr>
          <w:rFonts w:ascii="Trebuchet MS" w:eastAsia="Times New Roman" w:hAnsi="Trebuchet MS" w:cs="Times New Roman"/>
          <w:sz w:val="24"/>
          <w:szCs w:val="24"/>
        </w:rPr>
      </w:pPr>
    </w:p>
    <w:p w14:paraId="202F8DD5" w14:textId="77777777" w:rsidR="00A00AB3" w:rsidRDefault="00A00AB3" w:rsidP="00440C7C">
      <w:pPr>
        <w:spacing w:before="60" w:after="120" w:line="240" w:lineRule="auto"/>
        <w:ind w:left="720"/>
        <w:rPr>
          <w:rFonts w:ascii="Trebuchet MS" w:eastAsia="Times New Roman" w:hAnsi="Trebuchet MS" w:cs="Times New Roman"/>
          <w:sz w:val="24"/>
          <w:szCs w:val="24"/>
        </w:rPr>
      </w:pPr>
    </w:p>
    <w:p w14:paraId="5B60F23A" w14:textId="77777777" w:rsidR="00A00AB3" w:rsidRDefault="00A00AB3" w:rsidP="00440C7C">
      <w:pPr>
        <w:spacing w:before="60" w:after="120" w:line="240" w:lineRule="auto"/>
        <w:ind w:left="720"/>
        <w:rPr>
          <w:rFonts w:ascii="Trebuchet MS" w:eastAsia="Times New Roman" w:hAnsi="Trebuchet MS" w:cs="Times New Roman"/>
          <w:sz w:val="24"/>
          <w:szCs w:val="24"/>
        </w:rPr>
      </w:pPr>
    </w:p>
    <w:p w14:paraId="313990B5" w14:textId="77777777" w:rsidR="00A61CA3" w:rsidRDefault="00DA0DE9" w:rsidP="00440C7C">
      <w:pPr>
        <w:spacing w:before="60" w:after="120" w:line="240" w:lineRule="auto"/>
        <w:ind w:left="720"/>
        <w:rPr>
          <w:rFonts w:ascii="Trebuchet MS" w:eastAsia="Times New Roman" w:hAnsi="Trebuchet MS" w:cs="Times New Roman"/>
          <w:b/>
          <w:sz w:val="24"/>
          <w:szCs w:val="24"/>
        </w:rPr>
      </w:pPr>
      <w:r>
        <w:rPr>
          <w:rFonts w:ascii="Trebuchet MS" w:eastAsia="Times New Roman" w:hAnsi="Trebuchet MS" w:cs="Times New Roman"/>
          <w:sz w:val="24"/>
          <w:szCs w:val="24"/>
        </w:rPr>
        <w:lastRenderedPageBreak/>
        <w:t xml:space="preserve">22          </w:t>
      </w:r>
      <w:bookmarkStart w:id="0" w:name="_Hlk66449136"/>
      <w:r w:rsidRPr="00A00AB3">
        <w:rPr>
          <w:rFonts w:ascii="Trebuchet MS" w:eastAsia="Times New Roman" w:hAnsi="Trebuchet MS" w:cs="Times New Roman"/>
          <w:b/>
          <w:sz w:val="24"/>
          <w:szCs w:val="24"/>
        </w:rPr>
        <w:t>Counterfeit Parts and Material</w:t>
      </w:r>
      <w:bookmarkEnd w:id="0"/>
    </w:p>
    <w:p w14:paraId="08715057" w14:textId="7B2A431C" w:rsidR="00A00AB3" w:rsidRDefault="00A00AB3" w:rsidP="00440C7C">
      <w:pPr>
        <w:spacing w:before="60" w:after="120" w:line="240" w:lineRule="auto"/>
        <w:ind w:left="720"/>
        <w:rPr>
          <w:rFonts w:ascii="Trebuchet MS" w:hAnsi="Trebuchet MS"/>
          <w:sz w:val="24"/>
          <w:szCs w:val="24"/>
        </w:rPr>
      </w:pPr>
      <w:r w:rsidRPr="00A00AB3">
        <w:rPr>
          <w:rFonts w:ascii="Trebuchet MS" w:hAnsi="Trebuchet MS"/>
          <w:sz w:val="24"/>
          <w:szCs w:val="24"/>
        </w:rPr>
        <w:t>Supplier shall have a counterfeit parts</w:t>
      </w:r>
      <w:r w:rsidR="00E02ED9">
        <w:rPr>
          <w:rFonts w:ascii="Trebuchet MS" w:hAnsi="Trebuchet MS"/>
          <w:sz w:val="24"/>
          <w:szCs w:val="24"/>
        </w:rPr>
        <w:t xml:space="preserve"> program for</w:t>
      </w:r>
      <w:r w:rsidR="003C4AA4">
        <w:rPr>
          <w:rFonts w:ascii="Trebuchet MS" w:hAnsi="Trebuchet MS"/>
          <w:sz w:val="24"/>
          <w:szCs w:val="24"/>
        </w:rPr>
        <w:t xml:space="preserve"> training,</w:t>
      </w:r>
      <w:r w:rsidRPr="00A00AB3">
        <w:rPr>
          <w:rFonts w:ascii="Trebuchet MS" w:hAnsi="Trebuchet MS"/>
          <w:sz w:val="24"/>
          <w:szCs w:val="24"/>
        </w:rPr>
        <w:t xml:space="preserve"> avoidance, detection, miti</w:t>
      </w:r>
      <w:r w:rsidR="00C13D77">
        <w:rPr>
          <w:rFonts w:ascii="Trebuchet MS" w:hAnsi="Trebuchet MS"/>
          <w:sz w:val="24"/>
          <w:szCs w:val="24"/>
        </w:rPr>
        <w:t xml:space="preserve">gation, and disposition </w:t>
      </w:r>
      <w:r w:rsidRPr="00A00AB3">
        <w:rPr>
          <w:rFonts w:ascii="Trebuchet MS" w:hAnsi="Trebuchet MS"/>
          <w:sz w:val="24"/>
          <w:szCs w:val="24"/>
        </w:rPr>
        <w:t xml:space="preserve">meeting the requirements of </w:t>
      </w:r>
      <w:r>
        <w:rPr>
          <w:rFonts w:ascii="Trebuchet MS" w:hAnsi="Trebuchet MS"/>
          <w:sz w:val="24"/>
          <w:szCs w:val="24"/>
        </w:rPr>
        <w:t>Aerospace Standard AS9100</w:t>
      </w:r>
      <w:r w:rsidRPr="00A00AB3">
        <w:rPr>
          <w:rFonts w:ascii="Trebuchet MS" w:hAnsi="Trebuchet MS"/>
          <w:sz w:val="24"/>
          <w:szCs w:val="24"/>
        </w:rPr>
        <w:t>. Seller shall only deliver authentic components, devices, pieces, material, modules, assemblies, subassemblies, goods, etc. that are manufactured by or obtained from original equipment manufacturers (OEMs), original component manufacturers (OCMs), or authorized distributors. Se</w:t>
      </w:r>
      <w:r>
        <w:rPr>
          <w:rFonts w:ascii="Trebuchet MS" w:hAnsi="Trebuchet MS"/>
          <w:sz w:val="24"/>
          <w:szCs w:val="24"/>
        </w:rPr>
        <w:t>ller shall make available to UMSM</w:t>
      </w:r>
      <w:r w:rsidRPr="00A00AB3">
        <w:rPr>
          <w:rFonts w:ascii="Trebuchet MS" w:hAnsi="Trebuchet MS"/>
          <w:sz w:val="24"/>
          <w:szCs w:val="24"/>
        </w:rPr>
        <w:t xml:space="preserve"> documentation that authenticates and provides traceability of the Parts to the applicable OEM or OCM.</w:t>
      </w:r>
    </w:p>
    <w:p w14:paraId="1F5D7539" w14:textId="2964560D" w:rsidR="00544950" w:rsidRPr="00A00AB3" w:rsidRDefault="00544950" w:rsidP="00440C7C">
      <w:pPr>
        <w:spacing w:before="60" w:after="120" w:line="240" w:lineRule="auto"/>
        <w:ind w:left="720"/>
        <w:rPr>
          <w:rFonts w:ascii="Trebuchet MS" w:eastAsia="Times New Roman" w:hAnsi="Trebuchet MS" w:cs="Times New Roman"/>
          <w:sz w:val="24"/>
          <w:szCs w:val="24"/>
        </w:rPr>
      </w:pPr>
      <w:r>
        <w:rPr>
          <w:rFonts w:ascii="Trebuchet MS" w:hAnsi="Trebuchet MS"/>
          <w:sz w:val="24"/>
          <w:szCs w:val="24"/>
        </w:rPr>
        <w:t xml:space="preserve">23         </w:t>
      </w:r>
      <w:r w:rsidRPr="00A00AB3">
        <w:rPr>
          <w:rFonts w:ascii="Trebuchet MS" w:eastAsia="Times New Roman" w:hAnsi="Trebuchet MS" w:cs="Times New Roman"/>
          <w:b/>
          <w:sz w:val="24"/>
          <w:szCs w:val="24"/>
        </w:rPr>
        <w:t>C</w:t>
      </w:r>
      <w:r>
        <w:rPr>
          <w:rFonts w:ascii="Trebuchet MS" w:eastAsia="Times New Roman" w:hAnsi="Trebuchet MS" w:cs="Times New Roman"/>
          <w:b/>
          <w:sz w:val="24"/>
          <w:szCs w:val="24"/>
        </w:rPr>
        <w:t>onflict Mineral</w:t>
      </w:r>
      <w:r>
        <w:rPr>
          <w:rFonts w:ascii="Trebuchet MS" w:hAnsi="Trebuchet MS"/>
          <w:sz w:val="24"/>
          <w:szCs w:val="24"/>
        </w:rPr>
        <w:t xml:space="preserve"> </w:t>
      </w:r>
    </w:p>
    <w:p w14:paraId="5D236649" w14:textId="14202699" w:rsidR="00544950" w:rsidRPr="00544950" w:rsidRDefault="00544950" w:rsidP="00544950">
      <w:pPr>
        <w:ind w:left="720" w:hanging="720"/>
        <w:rPr>
          <w:rFonts w:ascii="Trebuchet MS" w:hAnsi="Trebuchet MS"/>
          <w:sz w:val="24"/>
          <w:szCs w:val="24"/>
        </w:rPr>
      </w:pPr>
      <w:r>
        <w:t xml:space="preserve">              </w:t>
      </w:r>
      <w:hyperlink r:id="rId6" w:history="1">
        <w:r w:rsidRPr="00544950">
          <w:rPr>
            <w:rStyle w:val="Hyperlink"/>
            <w:rFonts w:ascii="Trebuchet MS" w:hAnsi="Trebuchet MS" w:cs="Segoe UI"/>
            <w:b/>
            <w:bCs/>
            <w:color w:val="555555"/>
            <w:sz w:val="24"/>
            <w:szCs w:val="24"/>
          </w:rPr>
          <w:t>Seller shall</w:t>
        </w:r>
      </w:hyperlink>
      <w:r w:rsidRPr="00544950">
        <w:rPr>
          <w:rFonts w:ascii="Trebuchet MS" w:hAnsi="Trebuchet MS" w:cs="Segoe UI"/>
          <w:color w:val="333333"/>
          <w:sz w:val="24"/>
          <w:szCs w:val="24"/>
          <w:shd w:val="clear" w:color="auto" w:fill="FFFFFF"/>
        </w:rPr>
        <w:t> </w:t>
      </w:r>
      <w:r w:rsidRPr="00753A7F">
        <w:rPr>
          <w:rFonts w:ascii="Trebuchet MS" w:hAnsi="Trebuchet MS" w:cs="Segoe UI"/>
          <w:color w:val="333333"/>
          <w:sz w:val="24"/>
          <w:szCs w:val="24"/>
          <w:shd w:val="clear" w:color="auto" w:fill="FFFFFF"/>
        </w:rPr>
        <w:t>promptly notify Buyer in writing in the event that Seller is or becomes     aware of any reason to believe that the goods are not DRC Conflict Free. To the extent Seller procures gold, tin, tantalum and/or tungsten from a smelter or refiner for incorporation into the goods, Seller represents, warrants and covenants that such materials shall be procured solely from one or more of the smelters or refiners appearing on the applicable compliant smelter and refinery list available at www.conflictfreesmelter.org.</w:t>
      </w:r>
    </w:p>
    <w:p w14:paraId="7E23D23F" w14:textId="42ACCD46" w:rsidR="006823BB" w:rsidRDefault="006823BB"/>
    <w:p w14:paraId="7A4BDA75" w14:textId="4B08A726" w:rsidR="00A42ECB" w:rsidRPr="00A42ECB" w:rsidRDefault="00A42ECB" w:rsidP="00A42ECB"/>
    <w:p w14:paraId="26014555" w14:textId="19CD9045" w:rsidR="00A42ECB" w:rsidRPr="00A42ECB" w:rsidRDefault="00A42ECB" w:rsidP="00A42ECB"/>
    <w:p w14:paraId="7E2457FE" w14:textId="53509C90" w:rsidR="00A42ECB" w:rsidRPr="00A42ECB" w:rsidRDefault="00A42ECB" w:rsidP="00A42ECB"/>
    <w:p w14:paraId="569332BA" w14:textId="680DF16B" w:rsidR="00A42ECB" w:rsidRPr="00A42ECB" w:rsidRDefault="00A42ECB" w:rsidP="00A42ECB"/>
    <w:p w14:paraId="79F38CA1" w14:textId="0F66F8DF" w:rsidR="00A42ECB" w:rsidRDefault="00A42ECB" w:rsidP="00A42ECB"/>
    <w:p w14:paraId="57AEAA33" w14:textId="26E1683F" w:rsidR="00A42ECB" w:rsidRPr="00A42ECB" w:rsidRDefault="00A42ECB" w:rsidP="00A42ECB">
      <w:pPr>
        <w:pStyle w:val="Header"/>
        <w:rPr>
          <w:sz w:val="32"/>
          <w:szCs w:val="32"/>
        </w:rPr>
      </w:pPr>
      <w:r>
        <w:tab/>
      </w:r>
      <w:r w:rsidRPr="008475E4">
        <w:rPr>
          <w:sz w:val="32"/>
          <w:szCs w:val="32"/>
        </w:rPr>
        <w:t>PURCHASE ORDER QUALITY CLAUSES REVISION HISTORY</w:t>
      </w:r>
    </w:p>
    <w:tbl>
      <w:tblPr>
        <w:tblStyle w:val="TableGrid"/>
        <w:tblW w:w="0" w:type="auto"/>
        <w:tblLook w:val="04A0" w:firstRow="1" w:lastRow="0" w:firstColumn="1" w:lastColumn="0" w:noHBand="0" w:noVBand="1"/>
      </w:tblPr>
      <w:tblGrid>
        <w:gridCol w:w="1075"/>
        <w:gridCol w:w="1440"/>
        <w:gridCol w:w="2340"/>
        <w:gridCol w:w="4495"/>
      </w:tblGrid>
      <w:tr w:rsidR="00A42ECB" w14:paraId="31160452" w14:textId="77777777" w:rsidTr="00D76D99">
        <w:tc>
          <w:tcPr>
            <w:tcW w:w="1075" w:type="dxa"/>
          </w:tcPr>
          <w:p w14:paraId="62C4404B" w14:textId="77777777" w:rsidR="00A42ECB" w:rsidRPr="008475E4" w:rsidRDefault="00A42ECB" w:rsidP="00D76D99">
            <w:pPr>
              <w:jc w:val="center"/>
              <w:rPr>
                <w:b/>
                <w:bCs/>
              </w:rPr>
            </w:pPr>
            <w:r w:rsidRPr="008475E4">
              <w:rPr>
                <w:b/>
                <w:bCs/>
              </w:rPr>
              <w:t>Revision</w:t>
            </w:r>
          </w:p>
        </w:tc>
        <w:tc>
          <w:tcPr>
            <w:tcW w:w="1440" w:type="dxa"/>
          </w:tcPr>
          <w:p w14:paraId="1DE35EF4" w14:textId="77777777" w:rsidR="00A42ECB" w:rsidRPr="008475E4" w:rsidRDefault="00A42ECB" w:rsidP="00D76D99">
            <w:pPr>
              <w:jc w:val="center"/>
              <w:rPr>
                <w:b/>
                <w:bCs/>
              </w:rPr>
            </w:pPr>
            <w:r w:rsidRPr="008475E4">
              <w:rPr>
                <w:b/>
                <w:bCs/>
              </w:rPr>
              <w:t>Date</w:t>
            </w:r>
          </w:p>
        </w:tc>
        <w:tc>
          <w:tcPr>
            <w:tcW w:w="2340" w:type="dxa"/>
          </w:tcPr>
          <w:p w14:paraId="36BE8B16" w14:textId="77777777" w:rsidR="00A42ECB" w:rsidRPr="008475E4" w:rsidRDefault="00A42ECB" w:rsidP="00D76D99">
            <w:pPr>
              <w:jc w:val="center"/>
              <w:rPr>
                <w:b/>
                <w:bCs/>
              </w:rPr>
            </w:pPr>
            <w:r w:rsidRPr="008475E4">
              <w:rPr>
                <w:b/>
                <w:bCs/>
              </w:rPr>
              <w:t>Name</w:t>
            </w:r>
          </w:p>
        </w:tc>
        <w:tc>
          <w:tcPr>
            <w:tcW w:w="4495" w:type="dxa"/>
          </w:tcPr>
          <w:p w14:paraId="46EA99AB" w14:textId="77777777" w:rsidR="00A42ECB" w:rsidRPr="008475E4" w:rsidRDefault="00A42ECB" w:rsidP="00D76D99">
            <w:pPr>
              <w:jc w:val="center"/>
              <w:rPr>
                <w:b/>
                <w:bCs/>
              </w:rPr>
            </w:pPr>
            <w:r w:rsidRPr="008475E4">
              <w:rPr>
                <w:b/>
                <w:bCs/>
              </w:rPr>
              <w:t>Change</w:t>
            </w:r>
          </w:p>
        </w:tc>
      </w:tr>
      <w:tr w:rsidR="00E2501A" w14:paraId="7963BCBB" w14:textId="77777777" w:rsidTr="00D76D99">
        <w:tc>
          <w:tcPr>
            <w:tcW w:w="1075" w:type="dxa"/>
          </w:tcPr>
          <w:p w14:paraId="0D0C7AAE" w14:textId="2AD981B5" w:rsidR="00E2501A" w:rsidRDefault="00E2501A" w:rsidP="00D76D99">
            <w:pPr>
              <w:jc w:val="center"/>
            </w:pPr>
            <w:r>
              <w:t>NEW</w:t>
            </w:r>
          </w:p>
        </w:tc>
        <w:tc>
          <w:tcPr>
            <w:tcW w:w="1440" w:type="dxa"/>
          </w:tcPr>
          <w:p w14:paraId="32CB20B5" w14:textId="415DC860" w:rsidR="00E2501A" w:rsidRDefault="00E2501A" w:rsidP="00D76D99">
            <w:pPr>
              <w:jc w:val="center"/>
            </w:pPr>
            <w:r>
              <w:t>4/5/12</w:t>
            </w:r>
          </w:p>
        </w:tc>
        <w:tc>
          <w:tcPr>
            <w:tcW w:w="2340" w:type="dxa"/>
          </w:tcPr>
          <w:p w14:paraId="35B27BC6" w14:textId="5C708D85" w:rsidR="00E2501A" w:rsidRDefault="00E2501A" w:rsidP="00D76D99">
            <w:pPr>
              <w:jc w:val="center"/>
            </w:pPr>
            <w:r>
              <w:t>Todd Rusk</w:t>
            </w:r>
          </w:p>
        </w:tc>
        <w:tc>
          <w:tcPr>
            <w:tcW w:w="4495" w:type="dxa"/>
          </w:tcPr>
          <w:p w14:paraId="1B43215D" w14:textId="0D563971" w:rsidR="00E2501A" w:rsidRDefault="00E2501A" w:rsidP="00D76D99">
            <w:pPr>
              <w:jc w:val="center"/>
            </w:pPr>
            <w:r>
              <w:t>Initial release</w:t>
            </w:r>
          </w:p>
        </w:tc>
      </w:tr>
      <w:tr w:rsidR="00A42ECB" w14:paraId="7A4519C5" w14:textId="77777777" w:rsidTr="00D76D99">
        <w:tc>
          <w:tcPr>
            <w:tcW w:w="1075" w:type="dxa"/>
          </w:tcPr>
          <w:p w14:paraId="34B09768" w14:textId="77777777" w:rsidR="00A42ECB" w:rsidRDefault="00A42ECB" w:rsidP="00D76D99">
            <w:pPr>
              <w:jc w:val="center"/>
            </w:pPr>
            <w:r>
              <w:t>A</w:t>
            </w:r>
          </w:p>
        </w:tc>
        <w:tc>
          <w:tcPr>
            <w:tcW w:w="1440" w:type="dxa"/>
          </w:tcPr>
          <w:p w14:paraId="75AD2D8C" w14:textId="77777777" w:rsidR="00A42ECB" w:rsidRDefault="00A42ECB" w:rsidP="00D76D99">
            <w:pPr>
              <w:jc w:val="center"/>
            </w:pPr>
            <w:r>
              <w:t>6/27/13</w:t>
            </w:r>
          </w:p>
        </w:tc>
        <w:tc>
          <w:tcPr>
            <w:tcW w:w="2340" w:type="dxa"/>
          </w:tcPr>
          <w:p w14:paraId="0FB9399E" w14:textId="77777777" w:rsidR="00A42ECB" w:rsidRDefault="00A42ECB" w:rsidP="00D76D99">
            <w:pPr>
              <w:jc w:val="center"/>
            </w:pPr>
            <w:r>
              <w:t>Todd Rusk</w:t>
            </w:r>
          </w:p>
        </w:tc>
        <w:tc>
          <w:tcPr>
            <w:tcW w:w="4495" w:type="dxa"/>
          </w:tcPr>
          <w:p w14:paraId="4FE40949" w14:textId="77777777" w:rsidR="00A42ECB" w:rsidRDefault="00A42ECB" w:rsidP="00D76D99">
            <w:pPr>
              <w:jc w:val="center"/>
            </w:pPr>
            <w:r>
              <w:t>Updated to add footer</w:t>
            </w:r>
          </w:p>
        </w:tc>
      </w:tr>
      <w:tr w:rsidR="00A42ECB" w14:paraId="65ED6173" w14:textId="77777777" w:rsidTr="00D76D99">
        <w:tc>
          <w:tcPr>
            <w:tcW w:w="1075" w:type="dxa"/>
          </w:tcPr>
          <w:p w14:paraId="47FA9C1E" w14:textId="77777777" w:rsidR="00A42ECB" w:rsidRDefault="00A42ECB" w:rsidP="00D76D99">
            <w:pPr>
              <w:jc w:val="center"/>
            </w:pPr>
            <w:r>
              <w:t>B</w:t>
            </w:r>
          </w:p>
        </w:tc>
        <w:tc>
          <w:tcPr>
            <w:tcW w:w="1440" w:type="dxa"/>
          </w:tcPr>
          <w:p w14:paraId="744406FC" w14:textId="77777777" w:rsidR="00A42ECB" w:rsidRDefault="00A42ECB" w:rsidP="00D76D99">
            <w:pPr>
              <w:jc w:val="center"/>
            </w:pPr>
            <w:r>
              <w:t>2/26/16</w:t>
            </w:r>
          </w:p>
        </w:tc>
        <w:tc>
          <w:tcPr>
            <w:tcW w:w="2340" w:type="dxa"/>
          </w:tcPr>
          <w:p w14:paraId="70CCD473" w14:textId="77777777" w:rsidR="00A42ECB" w:rsidRDefault="00A42ECB" w:rsidP="00D76D99">
            <w:pPr>
              <w:jc w:val="center"/>
            </w:pPr>
            <w:r>
              <w:t>Susan Yates</w:t>
            </w:r>
          </w:p>
        </w:tc>
        <w:tc>
          <w:tcPr>
            <w:tcW w:w="4495" w:type="dxa"/>
          </w:tcPr>
          <w:p w14:paraId="7CFF36FC" w14:textId="77777777" w:rsidR="00A42ECB" w:rsidRDefault="00A42ECB" w:rsidP="00D76D99">
            <w:pPr>
              <w:jc w:val="center"/>
            </w:pPr>
            <w:r>
              <w:t>Updated Verbiage</w:t>
            </w:r>
          </w:p>
        </w:tc>
      </w:tr>
      <w:tr w:rsidR="00A42ECB" w14:paraId="23703F80" w14:textId="77777777" w:rsidTr="00D76D99">
        <w:tc>
          <w:tcPr>
            <w:tcW w:w="1075" w:type="dxa"/>
          </w:tcPr>
          <w:p w14:paraId="5EC05503" w14:textId="77777777" w:rsidR="00A42ECB" w:rsidRDefault="00A42ECB" w:rsidP="00D76D99">
            <w:pPr>
              <w:jc w:val="center"/>
            </w:pPr>
            <w:r>
              <w:t>C</w:t>
            </w:r>
          </w:p>
        </w:tc>
        <w:tc>
          <w:tcPr>
            <w:tcW w:w="1440" w:type="dxa"/>
          </w:tcPr>
          <w:p w14:paraId="138A44EF" w14:textId="77777777" w:rsidR="00A42ECB" w:rsidRDefault="00A42ECB" w:rsidP="00D76D99">
            <w:pPr>
              <w:jc w:val="center"/>
            </w:pPr>
            <w:r>
              <w:t>3/15/17</w:t>
            </w:r>
          </w:p>
        </w:tc>
        <w:tc>
          <w:tcPr>
            <w:tcW w:w="2340" w:type="dxa"/>
          </w:tcPr>
          <w:p w14:paraId="3A834D6E" w14:textId="77777777" w:rsidR="00A42ECB" w:rsidRDefault="00A42ECB" w:rsidP="00D76D99">
            <w:pPr>
              <w:jc w:val="center"/>
            </w:pPr>
            <w:r>
              <w:t>Susan Yates</w:t>
            </w:r>
          </w:p>
        </w:tc>
        <w:tc>
          <w:tcPr>
            <w:tcW w:w="4495" w:type="dxa"/>
          </w:tcPr>
          <w:p w14:paraId="5A3E4F2C" w14:textId="77777777" w:rsidR="00A42ECB" w:rsidRDefault="00A42ECB" w:rsidP="00D76D99">
            <w:pPr>
              <w:jc w:val="center"/>
            </w:pPr>
            <w:r>
              <w:t>Updated Verbiage</w:t>
            </w:r>
          </w:p>
        </w:tc>
      </w:tr>
      <w:tr w:rsidR="00A42ECB" w14:paraId="4FD80B1D" w14:textId="77777777" w:rsidTr="00D76D99">
        <w:tc>
          <w:tcPr>
            <w:tcW w:w="1075" w:type="dxa"/>
          </w:tcPr>
          <w:p w14:paraId="2440D649" w14:textId="77777777" w:rsidR="00A42ECB" w:rsidRDefault="00A42ECB" w:rsidP="00D76D99">
            <w:pPr>
              <w:jc w:val="center"/>
            </w:pPr>
            <w:r>
              <w:t>D</w:t>
            </w:r>
          </w:p>
        </w:tc>
        <w:tc>
          <w:tcPr>
            <w:tcW w:w="1440" w:type="dxa"/>
          </w:tcPr>
          <w:p w14:paraId="66697E9E" w14:textId="77777777" w:rsidR="00A42ECB" w:rsidRDefault="00A42ECB" w:rsidP="00D76D99">
            <w:pPr>
              <w:jc w:val="center"/>
            </w:pPr>
            <w:r>
              <w:t>10/31/17</w:t>
            </w:r>
          </w:p>
        </w:tc>
        <w:tc>
          <w:tcPr>
            <w:tcW w:w="2340" w:type="dxa"/>
          </w:tcPr>
          <w:p w14:paraId="782B53E7" w14:textId="77777777" w:rsidR="00A42ECB" w:rsidRDefault="00A42ECB" w:rsidP="00D76D99">
            <w:pPr>
              <w:jc w:val="center"/>
            </w:pPr>
            <w:r>
              <w:t>Susan Yates</w:t>
            </w:r>
          </w:p>
        </w:tc>
        <w:tc>
          <w:tcPr>
            <w:tcW w:w="4495" w:type="dxa"/>
          </w:tcPr>
          <w:p w14:paraId="313EC353" w14:textId="77777777" w:rsidR="00A42ECB" w:rsidRDefault="00A42ECB" w:rsidP="00D76D99">
            <w:pPr>
              <w:jc w:val="center"/>
            </w:pPr>
            <w:r>
              <w:t>Updated Verbiage</w:t>
            </w:r>
          </w:p>
        </w:tc>
      </w:tr>
      <w:tr w:rsidR="00A42ECB" w14:paraId="56ACB779" w14:textId="77777777" w:rsidTr="00D76D99">
        <w:tc>
          <w:tcPr>
            <w:tcW w:w="1075" w:type="dxa"/>
          </w:tcPr>
          <w:p w14:paraId="2E2F27B6" w14:textId="77777777" w:rsidR="00A42ECB" w:rsidRDefault="00A42ECB" w:rsidP="00D76D99">
            <w:pPr>
              <w:jc w:val="center"/>
            </w:pPr>
            <w:r>
              <w:t>E</w:t>
            </w:r>
          </w:p>
        </w:tc>
        <w:tc>
          <w:tcPr>
            <w:tcW w:w="1440" w:type="dxa"/>
          </w:tcPr>
          <w:p w14:paraId="6213323A" w14:textId="77777777" w:rsidR="00A42ECB" w:rsidRDefault="00A42ECB" w:rsidP="00D76D99">
            <w:pPr>
              <w:jc w:val="center"/>
            </w:pPr>
            <w:r>
              <w:t>5/25/18</w:t>
            </w:r>
          </w:p>
        </w:tc>
        <w:tc>
          <w:tcPr>
            <w:tcW w:w="2340" w:type="dxa"/>
          </w:tcPr>
          <w:p w14:paraId="157AD55B" w14:textId="77777777" w:rsidR="00A42ECB" w:rsidRDefault="00A42ECB" w:rsidP="00D76D99">
            <w:pPr>
              <w:jc w:val="center"/>
            </w:pPr>
            <w:r>
              <w:t>Susan Yates</w:t>
            </w:r>
          </w:p>
        </w:tc>
        <w:tc>
          <w:tcPr>
            <w:tcW w:w="4495" w:type="dxa"/>
          </w:tcPr>
          <w:p w14:paraId="2457C852" w14:textId="77777777" w:rsidR="00A42ECB" w:rsidRDefault="00A42ECB" w:rsidP="00D76D99">
            <w:pPr>
              <w:jc w:val="center"/>
            </w:pPr>
            <w:r>
              <w:t>Added #22 Counterfeit parts and material</w:t>
            </w:r>
          </w:p>
        </w:tc>
      </w:tr>
      <w:tr w:rsidR="00A42ECB" w14:paraId="35D86760" w14:textId="77777777" w:rsidTr="00D76D99">
        <w:tc>
          <w:tcPr>
            <w:tcW w:w="1075" w:type="dxa"/>
          </w:tcPr>
          <w:p w14:paraId="3B0773F3" w14:textId="77777777" w:rsidR="00A42ECB" w:rsidRDefault="00A42ECB" w:rsidP="00D76D99">
            <w:pPr>
              <w:jc w:val="center"/>
            </w:pPr>
            <w:r>
              <w:t>F</w:t>
            </w:r>
          </w:p>
        </w:tc>
        <w:tc>
          <w:tcPr>
            <w:tcW w:w="1440" w:type="dxa"/>
          </w:tcPr>
          <w:p w14:paraId="27F806B3" w14:textId="77777777" w:rsidR="00A42ECB" w:rsidRDefault="00A42ECB" w:rsidP="00D76D99">
            <w:pPr>
              <w:jc w:val="center"/>
            </w:pPr>
            <w:r>
              <w:t>3/12/21</w:t>
            </w:r>
          </w:p>
        </w:tc>
        <w:tc>
          <w:tcPr>
            <w:tcW w:w="2340" w:type="dxa"/>
          </w:tcPr>
          <w:p w14:paraId="7125B733" w14:textId="77777777" w:rsidR="00A42ECB" w:rsidRDefault="00A42ECB" w:rsidP="00D76D99">
            <w:pPr>
              <w:jc w:val="center"/>
            </w:pPr>
            <w:r>
              <w:t>Susan Yates</w:t>
            </w:r>
          </w:p>
        </w:tc>
        <w:tc>
          <w:tcPr>
            <w:tcW w:w="4495" w:type="dxa"/>
          </w:tcPr>
          <w:p w14:paraId="4EF205E1" w14:textId="77777777" w:rsidR="00A42ECB" w:rsidRDefault="00A42ECB" w:rsidP="00D76D99">
            <w:pPr>
              <w:jc w:val="center"/>
            </w:pPr>
            <w:r>
              <w:t>Added #23 Conflict Mineral</w:t>
            </w:r>
          </w:p>
        </w:tc>
      </w:tr>
      <w:tr w:rsidR="00A42ECB" w14:paraId="4D3CA21B" w14:textId="77777777" w:rsidTr="00D76D99">
        <w:tc>
          <w:tcPr>
            <w:tcW w:w="1075" w:type="dxa"/>
          </w:tcPr>
          <w:p w14:paraId="4A029129" w14:textId="77777777" w:rsidR="00A42ECB" w:rsidRDefault="00A42ECB" w:rsidP="00D76D99">
            <w:pPr>
              <w:jc w:val="center"/>
            </w:pPr>
          </w:p>
        </w:tc>
        <w:tc>
          <w:tcPr>
            <w:tcW w:w="1440" w:type="dxa"/>
          </w:tcPr>
          <w:p w14:paraId="5F87B014" w14:textId="77777777" w:rsidR="00A42ECB" w:rsidRDefault="00A42ECB" w:rsidP="00D76D99">
            <w:pPr>
              <w:jc w:val="center"/>
            </w:pPr>
          </w:p>
        </w:tc>
        <w:tc>
          <w:tcPr>
            <w:tcW w:w="2340" w:type="dxa"/>
          </w:tcPr>
          <w:p w14:paraId="737AD577" w14:textId="77777777" w:rsidR="00A42ECB" w:rsidRDefault="00A42ECB" w:rsidP="00D76D99">
            <w:pPr>
              <w:jc w:val="center"/>
            </w:pPr>
          </w:p>
        </w:tc>
        <w:tc>
          <w:tcPr>
            <w:tcW w:w="4495" w:type="dxa"/>
          </w:tcPr>
          <w:p w14:paraId="4A5C2D24" w14:textId="77777777" w:rsidR="00A42ECB" w:rsidRDefault="00A42ECB" w:rsidP="00D76D99">
            <w:pPr>
              <w:jc w:val="center"/>
            </w:pPr>
          </w:p>
        </w:tc>
      </w:tr>
    </w:tbl>
    <w:p w14:paraId="7C664A91" w14:textId="024978DF" w:rsidR="00A42ECB" w:rsidRPr="00A42ECB" w:rsidRDefault="00A42ECB" w:rsidP="00A42ECB">
      <w:pPr>
        <w:tabs>
          <w:tab w:val="left" w:pos="1095"/>
        </w:tabs>
      </w:pPr>
    </w:p>
    <w:sectPr w:rsidR="00A42ECB" w:rsidRPr="00A42ECB" w:rsidSect="006823B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455F0" w14:textId="77777777" w:rsidR="00B50423" w:rsidRDefault="00B50423" w:rsidP="00B50423">
      <w:pPr>
        <w:spacing w:after="0" w:line="240" w:lineRule="auto"/>
      </w:pPr>
      <w:r>
        <w:separator/>
      </w:r>
    </w:p>
  </w:endnote>
  <w:endnote w:type="continuationSeparator" w:id="0">
    <w:p w14:paraId="30E1FA23" w14:textId="77777777" w:rsidR="00B50423" w:rsidRDefault="00B50423" w:rsidP="00B5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F3F78" w14:textId="4037D896" w:rsidR="00B50423" w:rsidRDefault="003C4AA4">
    <w:pPr>
      <w:pStyle w:val="Footer"/>
    </w:pPr>
    <w:r>
      <w:t xml:space="preserve">Rev </w:t>
    </w:r>
    <w:r w:rsidR="00753A7F">
      <w:t>F</w:t>
    </w:r>
    <w:r w:rsidR="00C13D77">
      <w:t xml:space="preserve">  </w:t>
    </w:r>
    <w:r w:rsidR="00753A7F">
      <w:t>3/12/2021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5C761" w14:textId="77777777" w:rsidR="00B50423" w:rsidRDefault="00B50423" w:rsidP="00B50423">
      <w:pPr>
        <w:spacing w:after="0" w:line="240" w:lineRule="auto"/>
      </w:pPr>
      <w:r>
        <w:separator/>
      </w:r>
    </w:p>
  </w:footnote>
  <w:footnote w:type="continuationSeparator" w:id="0">
    <w:p w14:paraId="2CFC22E0" w14:textId="77777777" w:rsidR="00B50423" w:rsidRDefault="00B50423" w:rsidP="00B50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C7C"/>
    <w:rsid w:val="000E50F6"/>
    <w:rsid w:val="00105875"/>
    <w:rsid w:val="002061EF"/>
    <w:rsid w:val="00377616"/>
    <w:rsid w:val="003C4AA4"/>
    <w:rsid w:val="00440C7C"/>
    <w:rsid w:val="004546B3"/>
    <w:rsid w:val="00477040"/>
    <w:rsid w:val="004816C3"/>
    <w:rsid w:val="0053411D"/>
    <w:rsid w:val="00544950"/>
    <w:rsid w:val="0058021E"/>
    <w:rsid w:val="005D0959"/>
    <w:rsid w:val="006823BB"/>
    <w:rsid w:val="006D7131"/>
    <w:rsid w:val="00753A7F"/>
    <w:rsid w:val="00876CA4"/>
    <w:rsid w:val="00A00AB3"/>
    <w:rsid w:val="00A02DD4"/>
    <w:rsid w:val="00A42ECB"/>
    <w:rsid w:val="00A61CA3"/>
    <w:rsid w:val="00A648DC"/>
    <w:rsid w:val="00B50423"/>
    <w:rsid w:val="00B6777F"/>
    <w:rsid w:val="00C13D77"/>
    <w:rsid w:val="00D90188"/>
    <w:rsid w:val="00DA0DE9"/>
    <w:rsid w:val="00DA5F83"/>
    <w:rsid w:val="00E02ED9"/>
    <w:rsid w:val="00E2501A"/>
    <w:rsid w:val="00E90413"/>
    <w:rsid w:val="00F400D0"/>
    <w:rsid w:val="00F633B7"/>
    <w:rsid w:val="00F830F0"/>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134AA"/>
  <w15:docId w15:val="{ED2026DD-FB71-45A9-A7FB-CA665DCA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440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440C7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5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23"/>
  </w:style>
  <w:style w:type="paragraph" w:styleId="Footer">
    <w:name w:val="footer"/>
    <w:basedOn w:val="Normal"/>
    <w:link w:val="FooterChar"/>
    <w:uiPriority w:val="99"/>
    <w:unhideWhenUsed/>
    <w:rsid w:val="00B5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23"/>
  </w:style>
  <w:style w:type="character" w:styleId="Strong">
    <w:name w:val="Strong"/>
    <w:basedOn w:val="DefaultParagraphFont"/>
    <w:uiPriority w:val="22"/>
    <w:qFormat/>
    <w:rsid w:val="00544950"/>
    <w:rPr>
      <w:b/>
      <w:bCs/>
    </w:rPr>
  </w:style>
  <w:style w:type="character" w:styleId="Hyperlink">
    <w:name w:val="Hyperlink"/>
    <w:basedOn w:val="DefaultParagraphFont"/>
    <w:uiPriority w:val="99"/>
    <w:semiHidden/>
    <w:unhideWhenUsed/>
    <w:rsid w:val="00544950"/>
    <w:rPr>
      <w:color w:val="0000FF"/>
      <w:u w:val="single"/>
    </w:rPr>
  </w:style>
  <w:style w:type="table" w:styleId="TableGrid">
    <w:name w:val="Table Grid"/>
    <w:basedOn w:val="TableNormal"/>
    <w:uiPriority w:val="39"/>
    <w:rsid w:val="00A42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winsider.com/clause/conflict-mineral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Universal Machining</dc:creator>
  <cp:lastModifiedBy>Susan Yates</cp:lastModifiedBy>
  <cp:revision>5</cp:revision>
  <dcterms:created xsi:type="dcterms:W3CDTF">2021-03-12T19:49:00Z</dcterms:created>
  <dcterms:modified xsi:type="dcterms:W3CDTF">2021-03-16T18:32:00Z</dcterms:modified>
</cp:coreProperties>
</file>